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5955A6CB" w14:textId="2F30667A" w:rsidR="00A91DC3" w:rsidRDefault="00562B93" w:rsidP="007542E4">
      <w:pPr>
        <w:rPr>
          <w:rFonts w:ascii="Myriad Pro" w:eastAsiaTheme="majorEastAsia" w:hAnsi="Myriad Pro" w:cs="Segoe UI"/>
          <w:b/>
          <w:bCs/>
          <w:color w:val="0553A2"/>
          <w:sz w:val="32"/>
          <w:szCs w:val="32"/>
        </w:rPr>
      </w:pPr>
      <w:r w:rsidRPr="00562B93">
        <w:rPr>
          <w:rFonts w:ascii="Myriad Pro" w:eastAsiaTheme="majorEastAsia" w:hAnsi="Myriad Pro" w:cs="Segoe UI"/>
          <w:b/>
          <w:bCs/>
          <w:color w:val="0553A2"/>
          <w:sz w:val="32"/>
          <w:szCs w:val="32"/>
        </w:rPr>
        <w:t>Online konfigurierbarer Embedded PC für industrielle Anwendungen</w:t>
      </w:r>
    </w:p>
    <w:p w14:paraId="6ED82478" w14:textId="77777777" w:rsidR="00562B93" w:rsidRPr="007542E4" w:rsidRDefault="00562B93" w:rsidP="007542E4">
      <w:pPr>
        <w:rPr>
          <w:rFonts w:ascii="Myriad Pro" w:hAnsi="Myriad Pro" w:cs="Arial"/>
          <w:noProof/>
          <w:color w:val="404040"/>
          <w:sz w:val="20"/>
          <w:szCs w:val="20"/>
        </w:rPr>
      </w:pPr>
    </w:p>
    <w:p w14:paraId="1783ED41" w14:textId="77777777" w:rsidR="00562B93" w:rsidRPr="00562B93" w:rsidRDefault="00562B93" w:rsidP="00562B93">
      <w:pPr>
        <w:rPr>
          <w:rFonts w:ascii="Myriad Pro" w:hAnsi="Myriad Pro" w:cs="Arial"/>
          <w:noProof/>
          <w:color w:val="404040"/>
          <w:sz w:val="20"/>
          <w:szCs w:val="20"/>
        </w:rPr>
      </w:pPr>
      <w:r w:rsidRPr="00562B93">
        <w:rPr>
          <w:rFonts w:ascii="Myriad Pro" w:hAnsi="Myriad Pro" w:cs="Arial"/>
          <w:noProof/>
          <w:color w:val="404040"/>
          <w:sz w:val="20"/>
          <w:szCs w:val="20"/>
        </w:rPr>
        <w:t>Der Custom PicoSYS AMI240AFM ist ein lüfterloser Embedded PC für industrielle Anwendungen, bei denen sich Hardware und Systemausstattung möglichst genau an den jeweiligen Einsatz anpassen lassen. ICO bietet das auf IBASE basierende System als online konfigurierbare Plattform an. Damit steht kein fest definiertes Standardgerät im Mittelpunkt, sondern ein Embedded-PC-Konzept, das sich je nach Anforderung in Leistung, Speicher, Massenspeicher und Betriebssystem gezielt zusammenstellen lässt.</w:t>
      </w:r>
    </w:p>
    <w:p w14:paraId="3B318B97" w14:textId="77777777" w:rsidR="00562B93" w:rsidRPr="00562B93" w:rsidRDefault="00562B93" w:rsidP="00562B93">
      <w:pPr>
        <w:rPr>
          <w:rFonts w:ascii="Myriad Pro" w:hAnsi="Myriad Pro" w:cs="Arial"/>
          <w:noProof/>
          <w:color w:val="404040"/>
          <w:sz w:val="20"/>
          <w:szCs w:val="20"/>
        </w:rPr>
      </w:pPr>
    </w:p>
    <w:p w14:paraId="76C4E370" w14:textId="77777777" w:rsidR="00562B93" w:rsidRPr="00562B93" w:rsidRDefault="00562B93" w:rsidP="00562B93">
      <w:pPr>
        <w:rPr>
          <w:rFonts w:ascii="Myriad Pro" w:hAnsi="Myriad Pro" w:cs="Arial"/>
          <w:noProof/>
          <w:color w:val="404040"/>
          <w:sz w:val="20"/>
          <w:szCs w:val="20"/>
        </w:rPr>
      </w:pPr>
      <w:r w:rsidRPr="00562B93">
        <w:rPr>
          <w:rFonts w:ascii="Myriad Pro" w:hAnsi="Myriad Pro" w:cs="Arial"/>
          <w:noProof/>
          <w:color w:val="404040"/>
          <w:sz w:val="20"/>
          <w:szCs w:val="20"/>
        </w:rPr>
        <w:t>Die technische Basis bildet ein kompaktes System mit vier Netzwerkanschlüssen, darunter zwei Gigabit-LAN- und zwei 2,5-Gigabit-LAN-Ports sowie zwei PoE-Ports. Hinzu kommen vier serielle Schnittstellen mit Unterstützung für RS232, RS422 und RS485, 2x USB 2.0, 8x USB 3.2 Gen 1 sowie je zwei HDMI- und DisplayPort-Ausgänge. Ergänzt wird die Ausstattung durch M.2- und SIM-Erweiterungsmöglichkeiten sowie einen 24-Volt-Anschluss per Terminal Block. Das lüfterlose Gehäuse misst 210 x 285 x 77 Millimeter und ist für Betriebstemperaturen von 0 bis 50 Grad Celsius ausgelegt.</w:t>
      </w:r>
    </w:p>
    <w:p w14:paraId="7A5639BE" w14:textId="77777777" w:rsidR="00562B93" w:rsidRPr="00562B93" w:rsidRDefault="00562B93" w:rsidP="00562B93">
      <w:pPr>
        <w:rPr>
          <w:rFonts w:ascii="Myriad Pro" w:hAnsi="Myriad Pro" w:cs="Arial"/>
          <w:noProof/>
          <w:color w:val="404040"/>
          <w:sz w:val="20"/>
          <w:szCs w:val="20"/>
        </w:rPr>
      </w:pPr>
    </w:p>
    <w:p w14:paraId="58F22A2E" w14:textId="77777777" w:rsidR="00562B93" w:rsidRPr="00562B93" w:rsidRDefault="00562B93" w:rsidP="00562B93">
      <w:pPr>
        <w:rPr>
          <w:rFonts w:ascii="Myriad Pro" w:hAnsi="Myriad Pro" w:cs="Arial"/>
          <w:noProof/>
          <w:color w:val="404040"/>
          <w:sz w:val="20"/>
          <w:szCs w:val="20"/>
        </w:rPr>
      </w:pPr>
      <w:r w:rsidRPr="00562B93">
        <w:rPr>
          <w:rFonts w:ascii="Myriad Pro" w:hAnsi="Myriad Pro" w:cs="Arial"/>
          <w:noProof/>
          <w:color w:val="404040"/>
          <w:sz w:val="20"/>
          <w:szCs w:val="20"/>
        </w:rPr>
        <w:t>Im Online-Konfigurator lässt sich der Custom PicoSYS AMI240AFM mit Intel-Core-i5-, i7- oder i9-Prozessoren ausstatten und mit bis zu 64 GB DDR5-5600-RAM konfigurieren. Für den Massenspeicher stehen M.2-NVMe-SSDs mit 128 GB bis 1 TB sowie optional SATA-SSDs zur Verfügung. Auch ein WLAN-Modul kann ergänzt werden. Bei den Betriebssystemen sind unter anderem Ubuntu Linux Desktop, Windows 10 IoT Enterprise 2021 LTSC, Windows 11 IoT Enterprise 2024 LTSC und Windows 11 Pro wählbar. Die Systeme werden inklusive Vorinstallation und Systemtest bereitgestellt.</w:t>
      </w:r>
    </w:p>
    <w:p w14:paraId="5D48FFCD" w14:textId="77777777" w:rsidR="00562B93" w:rsidRPr="00562B93" w:rsidRDefault="00562B93" w:rsidP="00562B93">
      <w:pPr>
        <w:rPr>
          <w:rFonts w:ascii="Myriad Pro" w:hAnsi="Myriad Pro" w:cs="Arial"/>
          <w:noProof/>
          <w:color w:val="404040"/>
          <w:sz w:val="20"/>
          <w:szCs w:val="20"/>
        </w:rPr>
      </w:pPr>
    </w:p>
    <w:p w14:paraId="4B842E1F" w14:textId="548A3430" w:rsidR="0095761E" w:rsidRDefault="00562B93" w:rsidP="00562B93">
      <w:pPr>
        <w:rPr>
          <w:rFonts w:ascii="Myriad Pro" w:hAnsi="Myriad Pro" w:cs="Arial"/>
          <w:noProof/>
          <w:color w:val="404040"/>
          <w:sz w:val="20"/>
          <w:szCs w:val="20"/>
        </w:rPr>
      </w:pPr>
      <w:r w:rsidRPr="00562B93">
        <w:rPr>
          <w:rFonts w:ascii="Myriad Pro" w:hAnsi="Myriad Pro" w:cs="Arial"/>
          <w:noProof/>
          <w:color w:val="404040"/>
          <w:sz w:val="20"/>
          <w:szCs w:val="20"/>
        </w:rPr>
        <w:t>Durch diese Konfigurierbarkeit eignet sich der Embedded PC für Anwendungen, in denen Schnittstellenumfang und Systemausstattung projektspezifisch abgestimmt werden müssen. Typische Einsatzfelder sind Automatisierungs-, Steuerungs-, Visualisierungs- und Gateway-Aufgaben. ICO führt den Custom PicoSYS AMI240AFM im Onlineshop als konfigurierbare Lösung und liefert die jeweilige Endkonfiguration als geprüftes, einsatzbereites System aus.</w:t>
      </w:r>
    </w:p>
    <w:p w14:paraId="2FA56EBB" w14:textId="7895D060" w:rsidR="007C613F" w:rsidRDefault="007C613F" w:rsidP="007C613F">
      <w:pPr>
        <w:rPr>
          <w:rFonts w:ascii="Myriad Pro" w:hAnsi="Myriad Pro" w:cs="Arial"/>
          <w:noProof/>
          <w:color w:val="404040"/>
          <w:sz w:val="20"/>
          <w:szCs w:val="20"/>
        </w:rPr>
      </w:pPr>
    </w:p>
    <w:p w14:paraId="2667E7EA" w14:textId="7B38CB5B" w:rsidR="007C613F" w:rsidRDefault="007C613F" w:rsidP="007C613F">
      <w:pPr>
        <w:rPr>
          <w:rFonts w:ascii="Myriad Pro" w:hAnsi="Myriad Pro" w:cs="Arial"/>
          <w:noProof/>
          <w:color w:val="404040"/>
          <w:sz w:val="20"/>
          <w:szCs w:val="20"/>
        </w:rPr>
      </w:pPr>
    </w:p>
    <w:p w14:paraId="4CDE499C" w14:textId="06BAC0B7" w:rsidR="007C613F" w:rsidRDefault="007C613F" w:rsidP="007C613F">
      <w:pPr>
        <w:rPr>
          <w:rFonts w:ascii="Myriad Pro" w:hAnsi="Myriad Pro" w:cs="Arial"/>
          <w:noProof/>
          <w:color w:val="404040"/>
          <w:sz w:val="20"/>
          <w:szCs w:val="20"/>
        </w:rPr>
      </w:pPr>
    </w:p>
    <w:p w14:paraId="457FD431" w14:textId="6CC80AC6" w:rsidR="007C613F" w:rsidRDefault="007C613F" w:rsidP="007C613F">
      <w:pPr>
        <w:rPr>
          <w:rFonts w:ascii="Myriad Pro" w:hAnsi="Myriad Pro" w:cs="Arial"/>
          <w:noProof/>
          <w:color w:val="404040"/>
          <w:sz w:val="20"/>
          <w:szCs w:val="20"/>
        </w:rPr>
      </w:pPr>
    </w:p>
    <w:p w14:paraId="515234CE" w14:textId="59C0ABCF" w:rsidR="002D03CD" w:rsidRDefault="002D03CD" w:rsidP="007C613F">
      <w:pPr>
        <w:rPr>
          <w:rFonts w:ascii="Myriad Pro" w:hAnsi="Myriad Pro" w:cs="Arial"/>
          <w:noProof/>
          <w:color w:val="404040"/>
          <w:sz w:val="20"/>
          <w:szCs w:val="20"/>
        </w:rPr>
      </w:pPr>
    </w:p>
    <w:p w14:paraId="4F8C1065" w14:textId="4B5DD79F" w:rsidR="002D03CD" w:rsidRDefault="002D03CD" w:rsidP="007C613F">
      <w:pPr>
        <w:rPr>
          <w:rFonts w:ascii="Myriad Pro" w:hAnsi="Myriad Pro" w:cs="Arial"/>
          <w:noProof/>
          <w:color w:val="404040"/>
          <w:sz w:val="20"/>
          <w:szCs w:val="20"/>
        </w:rPr>
      </w:pPr>
    </w:p>
    <w:p w14:paraId="6A25BBF0" w14:textId="44A7C379" w:rsidR="002D03CD" w:rsidRDefault="002D03CD" w:rsidP="007C613F">
      <w:pPr>
        <w:rPr>
          <w:rFonts w:ascii="Myriad Pro" w:hAnsi="Myriad Pro" w:cs="Arial"/>
          <w:noProof/>
          <w:color w:val="404040"/>
          <w:sz w:val="20"/>
          <w:szCs w:val="20"/>
        </w:rPr>
      </w:pPr>
    </w:p>
    <w:p w14:paraId="7302D843" w14:textId="4F2F8457" w:rsidR="002D03CD" w:rsidRDefault="002D03CD" w:rsidP="007C613F">
      <w:pPr>
        <w:rPr>
          <w:rFonts w:ascii="Myriad Pro" w:hAnsi="Myriad Pro" w:cs="Arial"/>
          <w:noProof/>
          <w:color w:val="404040"/>
          <w:sz w:val="20"/>
          <w:szCs w:val="20"/>
        </w:rPr>
      </w:pPr>
    </w:p>
    <w:p w14:paraId="6CF4DD23" w14:textId="08D47843" w:rsidR="002D03CD" w:rsidRDefault="002D03CD" w:rsidP="007C613F">
      <w:pPr>
        <w:rPr>
          <w:rFonts w:ascii="Myriad Pro" w:hAnsi="Myriad Pro" w:cs="Arial"/>
          <w:noProof/>
          <w:color w:val="404040"/>
          <w:sz w:val="20"/>
          <w:szCs w:val="20"/>
        </w:rPr>
      </w:pPr>
    </w:p>
    <w:p w14:paraId="5A164F38" w14:textId="24EA0FFB" w:rsidR="002D03CD" w:rsidRDefault="002D03CD" w:rsidP="007C613F">
      <w:pPr>
        <w:rPr>
          <w:rFonts w:ascii="Myriad Pro" w:hAnsi="Myriad Pro" w:cs="Arial"/>
          <w:noProof/>
          <w:color w:val="404040"/>
          <w:sz w:val="20"/>
          <w:szCs w:val="20"/>
        </w:rPr>
      </w:pPr>
    </w:p>
    <w:p w14:paraId="4273D498" w14:textId="77777777" w:rsidR="002D03CD" w:rsidRDefault="002D03CD"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3E289291" w14:textId="1B4E8B50" w:rsidR="007C613F" w:rsidRDefault="007C613F" w:rsidP="007C613F">
      <w:pPr>
        <w:rPr>
          <w:rFonts w:ascii="Myriad Pro" w:hAnsi="Myriad Pro" w:cs="Arial"/>
          <w:noProof/>
          <w:color w:val="404040"/>
          <w:sz w:val="20"/>
          <w:szCs w:val="20"/>
        </w:rPr>
      </w:pPr>
    </w:p>
    <w:p w14:paraId="46D75070" w14:textId="74FBFABD" w:rsidR="007C613F" w:rsidRDefault="007C613F" w:rsidP="007C613F">
      <w:pPr>
        <w:rPr>
          <w:rFonts w:ascii="Myriad Pro" w:hAnsi="Myriad Pro" w:cs="Arial"/>
          <w:noProof/>
          <w:color w:val="404040"/>
          <w:sz w:val="20"/>
          <w:szCs w:val="20"/>
        </w:rPr>
      </w:pPr>
    </w:p>
    <w:p w14:paraId="01CF1B47" w14:textId="01561497" w:rsidR="00562B93" w:rsidRDefault="00562B93" w:rsidP="007C613F">
      <w:pPr>
        <w:rPr>
          <w:rFonts w:ascii="Myriad Pro" w:hAnsi="Myriad Pro" w:cs="Arial"/>
          <w:noProof/>
          <w:color w:val="404040"/>
          <w:sz w:val="20"/>
          <w:szCs w:val="20"/>
        </w:rPr>
      </w:pPr>
    </w:p>
    <w:p w14:paraId="5E609543" w14:textId="77777777" w:rsidR="00562B93" w:rsidRDefault="00562B93" w:rsidP="007C613F">
      <w:pPr>
        <w:rPr>
          <w:rFonts w:ascii="Myriad Pro" w:hAnsi="Myriad Pro" w:cs="Arial"/>
          <w:noProof/>
          <w:color w:val="404040"/>
          <w:sz w:val="20"/>
          <w:szCs w:val="20"/>
        </w:rPr>
      </w:pPr>
      <w:bookmarkStart w:id="0" w:name="_GoBack"/>
      <w:bookmarkEnd w:id="0"/>
    </w:p>
    <w:p w14:paraId="15C76C75" w14:textId="77777777" w:rsidR="00D04044" w:rsidRDefault="00D04044" w:rsidP="007C613F">
      <w:pPr>
        <w:rPr>
          <w:rFonts w:ascii="Myriad Pro" w:hAnsi="Myriad Pro" w:cs="Arial"/>
          <w:noProof/>
          <w:color w:val="404040"/>
          <w:sz w:val="20"/>
          <w:szCs w:val="20"/>
        </w:rPr>
      </w:pPr>
    </w:p>
    <w:p w14:paraId="717F6856" w14:textId="7FEB3F96" w:rsidR="00CC7209" w:rsidRDefault="00CC7209"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8"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-to-Order-Lösungen.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9"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0"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3"/>
      <w:headerReference w:type="default" r:id="rId14"/>
      <w:footerReference w:type="even" r:id="rId15"/>
      <w:footerReference w:type="default" r:id="rId16"/>
      <w:headerReference w:type="first" r:id="rId17"/>
      <w:footerReference w:type="first" r:id="rId18"/>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52DFD27" w14:textId="77777777" w:rsidR="004A7F99" w:rsidRDefault="004A7F99">
      <w:r>
        <w:separator/>
      </w:r>
    </w:p>
  </w:endnote>
  <w:endnote w:type="continuationSeparator" w:id="0">
    <w:p w14:paraId="3D7660ED" w14:textId="77777777" w:rsidR="004A7F99" w:rsidRDefault="004A7F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85C2FB5" w14:textId="77777777" w:rsidR="004A7F99" w:rsidRDefault="004A7F99">
      <w:r>
        <w:separator/>
      </w:r>
    </w:p>
  </w:footnote>
  <w:footnote w:type="continuationSeparator" w:id="0">
    <w:p w14:paraId="6B61CA78" w14:textId="77777777" w:rsidR="004A7F99" w:rsidRDefault="004A7F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80024"/>
    <w:rsid w:val="00080294"/>
    <w:rsid w:val="00080F14"/>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5878"/>
    <w:rsid w:val="00250BA4"/>
    <w:rsid w:val="00253259"/>
    <w:rsid w:val="00253416"/>
    <w:rsid w:val="0028077A"/>
    <w:rsid w:val="00281568"/>
    <w:rsid w:val="002A14A6"/>
    <w:rsid w:val="002A3DBC"/>
    <w:rsid w:val="002A5A0A"/>
    <w:rsid w:val="002B3080"/>
    <w:rsid w:val="002B6D50"/>
    <w:rsid w:val="002C4EC0"/>
    <w:rsid w:val="002C5F42"/>
    <w:rsid w:val="002D03CD"/>
    <w:rsid w:val="002D5961"/>
    <w:rsid w:val="002D79C4"/>
    <w:rsid w:val="002F74A3"/>
    <w:rsid w:val="00307A27"/>
    <w:rsid w:val="003239D1"/>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DDA"/>
    <w:rsid w:val="0042076A"/>
    <w:rsid w:val="004475C1"/>
    <w:rsid w:val="00450EC9"/>
    <w:rsid w:val="0045226B"/>
    <w:rsid w:val="00452965"/>
    <w:rsid w:val="00480958"/>
    <w:rsid w:val="00483097"/>
    <w:rsid w:val="004A1C58"/>
    <w:rsid w:val="004A1E03"/>
    <w:rsid w:val="004A5EA1"/>
    <w:rsid w:val="004A7F99"/>
    <w:rsid w:val="004B5DBE"/>
    <w:rsid w:val="004C6931"/>
    <w:rsid w:val="004D3A5B"/>
    <w:rsid w:val="0051496E"/>
    <w:rsid w:val="0051661D"/>
    <w:rsid w:val="00526CEC"/>
    <w:rsid w:val="00550E21"/>
    <w:rsid w:val="005533C9"/>
    <w:rsid w:val="00554D90"/>
    <w:rsid w:val="00555EC4"/>
    <w:rsid w:val="005561BE"/>
    <w:rsid w:val="00557427"/>
    <w:rsid w:val="00561F57"/>
    <w:rsid w:val="00562B93"/>
    <w:rsid w:val="00583DB4"/>
    <w:rsid w:val="005A4B75"/>
    <w:rsid w:val="005B07F4"/>
    <w:rsid w:val="005B107E"/>
    <w:rsid w:val="005B4573"/>
    <w:rsid w:val="005C32A8"/>
    <w:rsid w:val="005D0458"/>
    <w:rsid w:val="00611C79"/>
    <w:rsid w:val="006426FD"/>
    <w:rsid w:val="006835DD"/>
    <w:rsid w:val="00684E52"/>
    <w:rsid w:val="00694ACD"/>
    <w:rsid w:val="006C1B6B"/>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542E4"/>
    <w:rsid w:val="0077312B"/>
    <w:rsid w:val="007A17E7"/>
    <w:rsid w:val="007A5080"/>
    <w:rsid w:val="007A5F1B"/>
    <w:rsid w:val="007C1ED2"/>
    <w:rsid w:val="007C34EB"/>
    <w:rsid w:val="007C613F"/>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7D8"/>
    <w:rsid w:val="008C18AE"/>
    <w:rsid w:val="008D678E"/>
    <w:rsid w:val="00904BE0"/>
    <w:rsid w:val="00911E8A"/>
    <w:rsid w:val="00945950"/>
    <w:rsid w:val="00947B46"/>
    <w:rsid w:val="009506C4"/>
    <w:rsid w:val="0095327C"/>
    <w:rsid w:val="0095761E"/>
    <w:rsid w:val="0097555E"/>
    <w:rsid w:val="00983C5F"/>
    <w:rsid w:val="009905B3"/>
    <w:rsid w:val="00992B04"/>
    <w:rsid w:val="009A7BC7"/>
    <w:rsid w:val="009A7D44"/>
    <w:rsid w:val="009C5E51"/>
    <w:rsid w:val="009F3690"/>
    <w:rsid w:val="00A10789"/>
    <w:rsid w:val="00A31529"/>
    <w:rsid w:val="00A33684"/>
    <w:rsid w:val="00A435EA"/>
    <w:rsid w:val="00A55667"/>
    <w:rsid w:val="00A64C18"/>
    <w:rsid w:val="00A703F7"/>
    <w:rsid w:val="00A7664B"/>
    <w:rsid w:val="00A86640"/>
    <w:rsid w:val="00A91DC3"/>
    <w:rsid w:val="00A91F3B"/>
    <w:rsid w:val="00AB3D42"/>
    <w:rsid w:val="00AD1113"/>
    <w:rsid w:val="00AD6BE2"/>
    <w:rsid w:val="00AF6FDA"/>
    <w:rsid w:val="00AF7165"/>
    <w:rsid w:val="00B02E08"/>
    <w:rsid w:val="00B15E83"/>
    <w:rsid w:val="00B216DD"/>
    <w:rsid w:val="00B25D7A"/>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5B17"/>
    <w:rsid w:val="00BE2095"/>
    <w:rsid w:val="00C03D07"/>
    <w:rsid w:val="00C11EA8"/>
    <w:rsid w:val="00C4281A"/>
    <w:rsid w:val="00C513EA"/>
    <w:rsid w:val="00C533AF"/>
    <w:rsid w:val="00C61CF0"/>
    <w:rsid w:val="00C74C68"/>
    <w:rsid w:val="00C81520"/>
    <w:rsid w:val="00C817C9"/>
    <w:rsid w:val="00C94F77"/>
    <w:rsid w:val="00CC7209"/>
    <w:rsid w:val="00CF2F66"/>
    <w:rsid w:val="00CF3FCB"/>
    <w:rsid w:val="00D04044"/>
    <w:rsid w:val="00D149AA"/>
    <w:rsid w:val="00D173A2"/>
    <w:rsid w:val="00D17856"/>
    <w:rsid w:val="00D26779"/>
    <w:rsid w:val="00D32C2F"/>
    <w:rsid w:val="00D37080"/>
    <w:rsid w:val="00D56009"/>
    <w:rsid w:val="00D65F1A"/>
    <w:rsid w:val="00D80784"/>
    <w:rsid w:val="00D84930"/>
    <w:rsid w:val="00DA0791"/>
    <w:rsid w:val="00DA1B8D"/>
    <w:rsid w:val="00DB7ECC"/>
    <w:rsid w:val="00DC0E8F"/>
    <w:rsid w:val="00DF08B2"/>
    <w:rsid w:val="00DF5F0F"/>
    <w:rsid w:val="00E065B2"/>
    <w:rsid w:val="00E06C28"/>
    <w:rsid w:val="00E13737"/>
    <w:rsid w:val="00E2340A"/>
    <w:rsid w:val="00E31897"/>
    <w:rsid w:val="00E368AF"/>
    <w:rsid w:val="00E36A32"/>
    <w:rsid w:val="00E4686F"/>
    <w:rsid w:val="00E91A74"/>
    <w:rsid w:val="00EB0CAD"/>
    <w:rsid w:val="00EB26D7"/>
    <w:rsid w:val="00EB38A3"/>
    <w:rsid w:val="00EC6243"/>
    <w:rsid w:val="00ED2788"/>
    <w:rsid w:val="00EF1D2F"/>
    <w:rsid w:val="00F24839"/>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co.de/presse"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ico.de"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detjen@ico.d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ico.d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wagner@ico.de"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5.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D9297B-6744-4D1F-B45F-4B7AEFBD13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552</Words>
  <Characters>3480</Characters>
  <Application>Microsoft Office Word</Application>
  <DocSecurity>0</DocSecurity>
  <Lines>29</Lines>
  <Paragraphs>8</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4024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65</cp:revision>
  <cp:lastPrinted>1900-12-31T23:00:00Z</cp:lastPrinted>
  <dcterms:created xsi:type="dcterms:W3CDTF">2023-08-01T10:08:00Z</dcterms:created>
  <dcterms:modified xsi:type="dcterms:W3CDTF">2026-05-28T12:35:00Z</dcterms:modified>
</cp:coreProperties>
</file>